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115FE" w:rsidR="007C5203" w:rsidP="00D55853" w:rsidRDefault="00D55853" w14:paraId="1DB1E27A" w14:textId="77777777">
      <w:pPr>
        <w:rPr>
          <w:b/>
        </w:rPr>
      </w:pPr>
      <w:r w:rsidRPr="009115FE">
        <w:rPr>
          <w:b/>
        </w:rPr>
        <w:t>INTRODUCTION AND DEFINITIONS</w:t>
      </w:r>
    </w:p>
    <w:p w:rsidR="007C5203" w:rsidP="00D55853" w:rsidRDefault="007C5203" w14:paraId="5BC65400" w14:textId="77777777">
      <w:r>
        <w:t>Western Electric Contractors Limited are</w:t>
      </w:r>
      <w:r w:rsidRPr="00D55853" w:rsidR="00D55853">
        <w:t xml:space="preserve"> committed to protecting and respecting your privacy. </w:t>
      </w:r>
    </w:p>
    <w:p w:rsidR="007C5203" w:rsidP="00D55853" w:rsidRDefault="00D55853" w14:paraId="7ED8069E" w14:textId="77777777">
      <w:r w:rsidRPr="00D55853">
        <w:t xml:space="preserve">This privacy notice sets out the basis on which any personal data collected from information you input into our website will be processed by us. </w:t>
      </w:r>
    </w:p>
    <w:p w:rsidR="007C5203" w:rsidP="00D55853" w:rsidRDefault="00D55853" w14:paraId="768E7BEE" w14:textId="77777777">
      <w:r w:rsidRPr="00D55853">
        <w:t xml:space="preserve">Our site may, from time to time, contain links to and from other websites. If you follow a link to any of these websites, please note that these sites have their own privacy policies and that we do not accept any responsibility or liability for those policies. Please check their privacy policies before you submit any personal data to those websites as they may not be on the same terms as ours. </w:t>
      </w:r>
    </w:p>
    <w:p w:rsidRPr="009115FE" w:rsidR="007C5203" w:rsidP="00D55853" w:rsidRDefault="00D55853" w14:paraId="41CEB44B" w14:textId="77777777">
      <w:pPr>
        <w:rPr>
          <w:b/>
        </w:rPr>
      </w:pPr>
      <w:r w:rsidRPr="009115FE">
        <w:rPr>
          <w:b/>
        </w:rPr>
        <w:t xml:space="preserve">HOW WE USE YOUR INFORMATION </w:t>
      </w:r>
    </w:p>
    <w:p w:rsidR="007C5203" w:rsidP="00D55853" w:rsidRDefault="00D55853" w14:paraId="194162F8" w14:textId="77777777">
      <w:r w:rsidRPr="00D55853">
        <w:t xml:space="preserve">The following sections explain what information we hold about you, why we are processing that information, the legal basis for the processing, the duration for which we keep your information and (if applicable) who your information will be shared with. </w:t>
      </w:r>
    </w:p>
    <w:p w:rsidR="007C5203" w:rsidP="00D55853" w:rsidRDefault="00D55853" w14:paraId="1A59523D" w14:textId="77777777">
      <w:r w:rsidRPr="00D55853">
        <w:t xml:space="preserve">Which information do we process and for what purpose? </w:t>
      </w:r>
    </w:p>
    <w:p w:rsidR="007C5203" w:rsidP="00D55853" w:rsidRDefault="00D55853" w14:paraId="03F98A3B" w14:textId="77777777">
      <w:r w:rsidRPr="00D55853">
        <w:t xml:space="preserve">We process the following information from you: </w:t>
      </w:r>
    </w:p>
    <w:p w:rsidR="007C5203" w:rsidP="007C5203" w:rsidRDefault="00D55853" w14:paraId="72D2C962" w14:textId="77777777">
      <w:pPr>
        <w:ind w:firstLine="720"/>
      </w:pPr>
      <w:r w:rsidRPr="00D55853">
        <w:rPr>
          <w:rFonts w:ascii="Symbol" w:hAnsi="Symbol" w:eastAsia="Symbol" w:cs="Symbol"/>
        </w:rPr>
        <w:t>·</w:t>
      </w:r>
      <w:r w:rsidRPr="00D55853">
        <w:t xml:space="preserve"> Information you give us. This is information about you that you give us by filling in forms on our site. It includes information you provide when you complete the ‘Contact Us’ details. The information you give us may include your name, address, email address and phone number. </w:t>
      </w:r>
    </w:p>
    <w:p w:rsidR="007C5203" w:rsidP="007C5203" w:rsidRDefault="00D55853" w14:paraId="4E104976" w14:textId="77777777">
      <w:pPr>
        <w:ind w:firstLine="720"/>
      </w:pPr>
      <w:r w:rsidRPr="00D55853">
        <w:t xml:space="preserve">We process information we collect about you for the purpose of responding to your enquiry. What are the grounds for processing your information? </w:t>
      </w:r>
    </w:p>
    <w:p w:rsidR="007C5203" w:rsidP="007C5203" w:rsidRDefault="00D55853" w14:paraId="44B90EF4" w14:textId="77777777">
      <w:pPr>
        <w:ind w:firstLine="720"/>
      </w:pPr>
      <w:r w:rsidRPr="00D55853">
        <w:t xml:space="preserve">We are processing your data on the grounds the processing is necessary for us to carry out the task of responding to your enquiry. </w:t>
      </w:r>
    </w:p>
    <w:p w:rsidRPr="009115FE" w:rsidR="007C5203" w:rsidP="009115FE" w:rsidRDefault="00D55853" w14:paraId="56FDF10A" w14:textId="77777777">
      <w:pPr>
        <w:ind w:firstLine="720"/>
        <w:rPr>
          <w:b/>
        </w:rPr>
      </w:pPr>
      <w:r w:rsidRPr="009115FE">
        <w:rPr>
          <w:b/>
        </w:rPr>
        <w:t xml:space="preserve">Duration and further processing </w:t>
      </w:r>
    </w:p>
    <w:p w:rsidR="007C5203" w:rsidP="007C5203" w:rsidRDefault="00D55853" w14:paraId="26F76BD9" w14:textId="77777777">
      <w:pPr>
        <w:ind w:firstLine="720"/>
      </w:pPr>
      <w:r w:rsidRPr="00D55853">
        <w:t xml:space="preserve">We only keep your information for so long as it is reasonably necessary. When setting our data retention periods, we consider the amount, nature, and sensitivity of the information we hold, the potential risk of harm from unauthorised use or disclosure of the information and the purposes for which we process the information (including whether we can achieve those purposes by other means). We also take into account our other legal obligations to keep or securely dispose of personal information. </w:t>
      </w:r>
    </w:p>
    <w:p w:rsidRPr="009115FE" w:rsidR="007C5203" w:rsidP="007C5203" w:rsidRDefault="00D55853" w14:paraId="4AD283F2" w14:textId="77777777">
      <w:pPr>
        <w:ind w:firstLine="720"/>
        <w:rPr>
          <w:b/>
        </w:rPr>
      </w:pPr>
      <w:r w:rsidRPr="009115FE">
        <w:rPr>
          <w:b/>
        </w:rPr>
        <w:t xml:space="preserve">Who is your information shared with? </w:t>
      </w:r>
    </w:p>
    <w:p w:rsidR="007C5203" w:rsidP="007C5203" w:rsidRDefault="00D55853" w14:paraId="2CA8694A" w14:textId="77777777">
      <w:pPr>
        <w:ind w:firstLine="720"/>
      </w:pPr>
      <w:r w:rsidRPr="00D55853">
        <w:t xml:space="preserve">Your personal information is not shared with anyone except where we are required to do so to comply with the law or to protect our rights. </w:t>
      </w:r>
    </w:p>
    <w:p w:rsidR="007C5203" w:rsidP="007C5203" w:rsidRDefault="00D55853" w14:paraId="38BC5F9C" w14:textId="77777777">
      <w:pPr>
        <w:ind w:firstLine="720"/>
      </w:pPr>
      <w:r w:rsidRPr="00D55853">
        <w:t xml:space="preserve">Personal information is not retained on our systems unless it is required for the ongoing operation of one of our services (including where we are legally required to keep a record of your data). </w:t>
      </w:r>
    </w:p>
    <w:p w:rsidR="007C5203" w:rsidP="007C5203" w:rsidRDefault="00D55853" w14:paraId="56AFDF1B" w14:textId="77777777">
      <w:pPr>
        <w:ind w:firstLine="720"/>
      </w:pPr>
      <w:r w:rsidRPr="00D55853">
        <w:t xml:space="preserve">In order to achieve the purpose of responding to your enquiry we may share your data with the following people or group of people: </w:t>
      </w:r>
    </w:p>
    <w:p w:rsidR="007C5203" w:rsidP="007C5203" w:rsidRDefault="00D55853" w14:paraId="3D0562B3" w14:textId="77777777">
      <w:pPr>
        <w:ind w:firstLine="720"/>
      </w:pPr>
      <w:r w:rsidRPr="00D55853">
        <w:rPr>
          <w:rFonts w:ascii="Symbol" w:hAnsi="Symbol" w:eastAsia="Symbol" w:cs="Symbol"/>
        </w:rPr>
        <w:t>·</w:t>
      </w:r>
      <w:r w:rsidRPr="00D55853">
        <w:t xml:space="preserve"> Our outsourced IT providers may have access to your personal data on our IT systems if such access is required to enable them to resolve problems with our systems. Our IT providers are subject to strict contractual obligations to treat your personal information with the utmost sensitivity, to keep it confidential and to comply with data protection law at all times.</w:t>
      </w:r>
    </w:p>
    <w:p w:rsidR="007C5203" w:rsidP="007C5203" w:rsidRDefault="00D55853" w14:paraId="5AB3DB57" w14:textId="77777777">
      <w:pPr>
        <w:ind w:firstLine="720"/>
      </w:pPr>
      <w:r w:rsidRPr="00D55853">
        <w:t xml:space="preserve"> </w:t>
      </w:r>
      <w:r w:rsidRPr="00D55853">
        <w:rPr>
          <w:rFonts w:ascii="Symbol" w:hAnsi="Symbol" w:eastAsia="Symbol" w:cs="Symbol"/>
        </w:rPr>
        <w:t>·</w:t>
      </w:r>
      <w:r w:rsidRPr="00D55853">
        <w:t xml:space="preserve"> We may provide personal data to our legal advisers or other professional advisers, if necessary to defend claims, protect our rights, or receive advice on compliance with the law. Such transfers will be protected by confidentiality obligations owed by our advisers. </w:t>
      </w:r>
    </w:p>
    <w:p w:rsidR="007C5203" w:rsidP="007C5203" w:rsidRDefault="00D55853" w14:paraId="30BE49D8" w14:textId="77777777">
      <w:pPr>
        <w:ind w:firstLine="720"/>
      </w:pPr>
      <w:r w:rsidRPr="00D55853">
        <w:t xml:space="preserve">Automated decision making </w:t>
      </w:r>
    </w:p>
    <w:p w:rsidR="007C5203" w:rsidP="007C5203" w:rsidRDefault="00D55853" w14:paraId="68FA132E" w14:textId="77777777">
      <w:pPr>
        <w:ind w:firstLine="720"/>
      </w:pPr>
      <w:r w:rsidRPr="00D55853">
        <w:t xml:space="preserve">We do not make automated decisions about you based on your information. </w:t>
      </w:r>
    </w:p>
    <w:p w:rsidRPr="009115FE" w:rsidR="007C5203" w:rsidP="009115FE" w:rsidRDefault="00D55853" w14:paraId="520CDBF0" w14:textId="77777777">
      <w:pPr>
        <w:rPr>
          <w:b/>
        </w:rPr>
      </w:pPr>
      <w:r w:rsidRPr="009115FE">
        <w:rPr>
          <w:b/>
        </w:rPr>
        <w:t xml:space="preserve">YOUR RIGHTS </w:t>
      </w:r>
    </w:p>
    <w:p w:rsidR="007C5203" w:rsidP="007C5203" w:rsidRDefault="00D55853" w14:paraId="091B23C8" w14:textId="77777777">
      <w:pPr>
        <w:ind w:firstLine="720"/>
      </w:pPr>
      <w:r w:rsidRPr="00D55853">
        <w:t xml:space="preserve">Under data protection law you have the following rights: </w:t>
      </w:r>
    </w:p>
    <w:p w:rsidR="007C5203" w:rsidP="007C5203" w:rsidRDefault="00D55853" w14:paraId="18FE1B05" w14:textId="77777777">
      <w:pPr>
        <w:ind w:firstLine="720"/>
      </w:pPr>
      <w:r w:rsidRPr="00D55853">
        <w:rPr>
          <w:rFonts w:ascii="Symbol" w:hAnsi="Symbol" w:eastAsia="Symbol" w:cs="Symbol"/>
        </w:rPr>
        <w:t>·</w:t>
      </w:r>
      <w:r w:rsidRPr="00D55853">
        <w:t xml:space="preserve"> if we are processing your data on the basis of your consent then you have the right to withdraw that consent at any time. Consent can be withdrawn by notifying us using the details set out in the ‘Contact’ section below; </w:t>
      </w:r>
    </w:p>
    <w:p w:rsidR="007C5203" w:rsidP="007C5203" w:rsidRDefault="00D55853" w14:paraId="4FD7A261" w14:textId="77777777">
      <w:pPr>
        <w:ind w:firstLine="720"/>
      </w:pPr>
      <w:r w:rsidRPr="00D55853">
        <w:rPr>
          <w:rFonts w:ascii="Symbol" w:hAnsi="Symbol" w:eastAsia="Symbol" w:cs="Symbol"/>
        </w:rPr>
        <w:t>·</w:t>
      </w:r>
      <w:r w:rsidRPr="00D55853">
        <w:t xml:space="preserve"> the right to access a copy of your information which we hold. Additional details on how to exercise this right are set out in the ‘Access to Information’ section, below; </w:t>
      </w:r>
    </w:p>
    <w:p w:rsidR="007C5203" w:rsidP="007C5203" w:rsidRDefault="00D55853" w14:paraId="457A7B7D" w14:textId="77777777">
      <w:pPr>
        <w:ind w:firstLine="720"/>
      </w:pPr>
      <w:r w:rsidRPr="00D55853">
        <w:rPr>
          <w:rFonts w:ascii="Symbol" w:hAnsi="Symbol" w:eastAsia="Symbol" w:cs="Symbol"/>
        </w:rPr>
        <w:t>·</w:t>
      </w:r>
      <w:r w:rsidRPr="00D55853">
        <w:t xml:space="preserve"> the right to prevent us processing your information in certain circumstances, for example, whilst a complaint about its accuracy is being resolved; </w:t>
      </w:r>
    </w:p>
    <w:p w:rsidR="007C5203" w:rsidP="007C5203" w:rsidRDefault="00D55853" w14:paraId="663F4A8E" w14:textId="77777777">
      <w:pPr>
        <w:ind w:firstLine="720"/>
      </w:pPr>
      <w:r w:rsidRPr="00D55853">
        <w:rPr>
          <w:rFonts w:ascii="Symbol" w:hAnsi="Symbol" w:eastAsia="Symbol" w:cs="Symbol"/>
        </w:rPr>
        <w:t>·</w:t>
      </w:r>
      <w:r w:rsidRPr="00D55853">
        <w:t xml:space="preserve"> the right to object to us processing your personal information in certain circumstances; </w:t>
      </w:r>
    </w:p>
    <w:p w:rsidR="007C5203" w:rsidP="007C5203" w:rsidRDefault="00D55853" w14:paraId="42F50DA5" w14:textId="77777777">
      <w:pPr>
        <w:ind w:firstLine="720"/>
      </w:pPr>
      <w:r w:rsidRPr="00D55853">
        <w:rPr>
          <w:rFonts w:ascii="Symbol" w:hAnsi="Symbol" w:eastAsia="Symbol" w:cs="Symbol"/>
        </w:rPr>
        <w:t>·</w:t>
      </w:r>
      <w:r w:rsidRPr="00D55853">
        <w:t xml:space="preserve"> the right to erasure. You can request that your personal data is erased altogether, although we can override this request in certain circumstances. </w:t>
      </w:r>
    </w:p>
    <w:p w:rsidR="007C5203" w:rsidP="007C5203" w:rsidRDefault="00D55853" w14:paraId="395340F8" w14:textId="77777777">
      <w:pPr>
        <w:ind w:firstLine="720"/>
      </w:pPr>
      <w:r w:rsidRPr="00D55853">
        <w:rPr>
          <w:rFonts w:ascii="Symbol" w:hAnsi="Symbol" w:eastAsia="Symbol" w:cs="Symbol"/>
        </w:rPr>
        <w:t>·</w:t>
      </w:r>
      <w:r w:rsidRPr="00D55853">
        <w:t xml:space="preserve"> the right to rectification. If at any point you believe that the personal data we hold about you is inaccurate, you can ask to have it corrected </w:t>
      </w:r>
    </w:p>
    <w:p w:rsidR="007C5203" w:rsidP="007C5203" w:rsidRDefault="00D55853" w14:paraId="13E367F6" w14:textId="77777777">
      <w:pPr>
        <w:ind w:firstLine="720"/>
      </w:pPr>
      <w:r w:rsidRPr="00D55853">
        <w:rPr>
          <w:rFonts w:ascii="Symbol" w:hAnsi="Symbol" w:eastAsia="Symbol" w:cs="Symbol"/>
        </w:rPr>
        <w:t>·</w:t>
      </w:r>
      <w:r w:rsidRPr="00D55853">
        <w:t xml:space="preserve"> in certain circumstances, the right to request the information we hold on you in a machine readable format so that you can transfer it to other services. This right is called 'data portability'. Additional details on how to exercise this right are set out in the ‘Access to Information’ section below. </w:t>
      </w:r>
    </w:p>
    <w:p w:rsidR="007C5203" w:rsidP="007C5203" w:rsidRDefault="00D55853" w14:paraId="3386C3B9" w14:textId="33EAE117">
      <w:pPr>
        <w:ind w:firstLine="720"/>
      </w:pPr>
      <w:r w:rsidRPr="00D55853">
        <w:t xml:space="preserve">You also have the general right to complain to us (in the first instance) and to the Information Commissioner's Office (if you are not satisfied by our response) if you have any concerns about how we hold and process your information. Our contact details are set out in the ‘Contact’ section below. The Information Commissioner's Office website is </w:t>
      </w:r>
      <w:hyperlink w:history="1" r:id="rId8">
        <w:r w:rsidRPr="009F746E" w:rsidR="007C5203">
          <w:rPr>
            <w:rStyle w:val="Hyperlink"/>
          </w:rPr>
          <w:t>www.ico.org.uk</w:t>
        </w:r>
      </w:hyperlink>
      <w:r w:rsidRPr="00D55853">
        <w:t xml:space="preserve"> </w:t>
      </w:r>
    </w:p>
    <w:p w:rsidR="007C5203" w:rsidP="007C5203" w:rsidRDefault="00D55853" w14:paraId="66CF6953" w14:textId="17158614">
      <w:pPr>
        <w:ind w:firstLine="720"/>
      </w:pPr>
      <w:r w:rsidRPr="00D55853">
        <w:t>For further information on your rights under data protection law and how to exercise them, you can contact Citizens Advice Bureau (www.citizensadvice.org.uk) or the Information Commissioner's Office (</w:t>
      </w:r>
      <w:hyperlink w:history="1" r:id="rId9">
        <w:r w:rsidRPr="009F746E" w:rsidR="007C5203">
          <w:rPr>
            <w:rStyle w:val="Hyperlink"/>
          </w:rPr>
          <w:t>www.ico.org.uk</w:t>
        </w:r>
      </w:hyperlink>
      <w:r w:rsidRPr="00D55853">
        <w:t xml:space="preserve">). </w:t>
      </w:r>
    </w:p>
    <w:p w:rsidRPr="009115FE" w:rsidR="007C5203" w:rsidP="009115FE" w:rsidRDefault="00D55853" w14:paraId="45842382" w14:textId="77777777">
      <w:pPr>
        <w:rPr>
          <w:b/>
        </w:rPr>
      </w:pPr>
      <w:r w:rsidRPr="009115FE">
        <w:rPr>
          <w:b/>
        </w:rPr>
        <w:t xml:space="preserve">COOKIES </w:t>
      </w:r>
    </w:p>
    <w:p w:rsidR="007C5203" w:rsidP="007C5203" w:rsidRDefault="00D55853" w14:paraId="04897CC1" w14:textId="77777777">
      <w:pPr>
        <w:ind w:firstLine="720"/>
      </w:pPr>
      <w:r w:rsidRPr="00D55853">
        <w:t xml:space="preserve">Our site uses cookies to distinguish you from other users of our site. This helps us to provide you with a good experience when you browse our site and also allows us to improve our site. Visitors to our site who do not wish to have cookies placed on their computers should set their browsers to refuse cookies before using our site. This will mean that some features of our site may not function properly without the aid of cookies. </w:t>
      </w:r>
    </w:p>
    <w:p w:rsidRPr="009115FE" w:rsidR="007C5203" w:rsidP="009115FE" w:rsidRDefault="00D55853" w14:paraId="3A521D6D" w14:textId="77777777">
      <w:pPr>
        <w:rPr>
          <w:b/>
        </w:rPr>
      </w:pPr>
      <w:r w:rsidRPr="009115FE">
        <w:rPr>
          <w:b/>
        </w:rPr>
        <w:t xml:space="preserve">ACCESS TO INFORMATION </w:t>
      </w:r>
    </w:p>
    <w:p w:rsidR="007C5203" w:rsidP="007C5203" w:rsidRDefault="00D55853" w14:paraId="55D5BAE5" w14:textId="77777777">
      <w:pPr>
        <w:ind w:firstLine="720"/>
      </w:pPr>
      <w:r w:rsidRPr="00D55853">
        <w:t xml:space="preserve">Under data protection law you can exercise your right of access by making a written request to receive copies of some of the information we hold on you. You can receive this information without cost to yourself however if you are requesting copies of documents you already possess, we may charge reasonable administrative costs. We will also be allowed to charge you for our reasonable administrative costs in collating and providing you with details of the requested information which we hold about you if your request is clearly unfounded or excessive. In very limited circumstances, we are also entitled to refuse to comply with your request if it is particularly onerous. </w:t>
      </w:r>
    </w:p>
    <w:p w:rsidRPr="009115FE" w:rsidR="009115FE" w:rsidP="009115FE" w:rsidRDefault="00D55853" w14:paraId="7089FE3B" w14:textId="77777777">
      <w:pPr>
        <w:rPr>
          <w:b/>
        </w:rPr>
      </w:pPr>
      <w:r w:rsidRPr="009115FE">
        <w:rPr>
          <w:b/>
        </w:rPr>
        <w:t xml:space="preserve">DATA SECURITY </w:t>
      </w:r>
    </w:p>
    <w:p w:rsidR="007C5203" w:rsidP="007C5203" w:rsidRDefault="00D55853" w14:paraId="7126A867" w14:textId="74AECA0B">
      <w:pPr>
        <w:ind w:firstLine="720"/>
      </w:pPr>
      <w:r w:rsidRPr="00D55853">
        <w:t xml:space="preserve">We will always store your digital information on secure servers. Unfortunately, however, the transmission of information via the internet is not completely secure. Although we will do our best to protect your information, we cannot guarantee the security of your information transmitted to our site or otherwise to our servers (such as by email). Any such transmission is at your own risk. Once we have received your information, we will use strict procedures and security features to try to prevent unauthorised access. </w:t>
      </w:r>
    </w:p>
    <w:p w:rsidRPr="009115FE" w:rsidR="007C5203" w:rsidP="009115FE" w:rsidRDefault="00D55853" w14:paraId="648EB4F1" w14:textId="77777777">
      <w:pPr>
        <w:rPr>
          <w:b/>
        </w:rPr>
      </w:pPr>
      <w:r w:rsidRPr="009115FE">
        <w:rPr>
          <w:b/>
        </w:rPr>
        <w:t xml:space="preserve">CHANGES TO OUR PRIVACY NOTICE </w:t>
      </w:r>
    </w:p>
    <w:p w:rsidR="007C5203" w:rsidP="007C5203" w:rsidRDefault="00D55853" w14:paraId="67B56F06" w14:textId="78EB0F8C">
      <w:pPr>
        <w:ind w:firstLine="720"/>
      </w:pPr>
      <w:r w:rsidRPr="00D55853">
        <w:t xml:space="preserve">This notice was last updated on </w:t>
      </w:r>
      <w:r w:rsidR="007C5203">
        <w:t>2</w:t>
      </w:r>
      <w:r w:rsidRPr="007C5203" w:rsidR="007C5203">
        <w:rPr>
          <w:vertAlign w:val="superscript"/>
        </w:rPr>
        <w:t>nd</w:t>
      </w:r>
      <w:r w:rsidR="007C5203">
        <w:t xml:space="preserve"> August</w:t>
      </w:r>
      <w:r w:rsidRPr="00D55853">
        <w:t xml:space="preserve"> 2018. Any material changes we may make to our privacy notice in the future will be uploaded to our website. Please check back frequently to see any updates or changes to our privacy notice. </w:t>
      </w:r>
    </w:p>
    <w:p w:rsidR="009115FE" w:rsidP="007C5203" w:rsidRDefault="009115FE" w14:paraId="6CC06046" w14:textId="2B3A455B">
      <w:pPr>
        <w:ind w:firstLine="720"/>
      </w:pPr>
    </w:p>
    <w:p w:rsidR="009115FE" w:rsidP="007C5203" w:rsidRDefault="009115FE" w14:paraId="75838B7F" w14:textId="77777777">
      <w:pPr>
        <w:ind w:firstLine="720"/>
      </w:pPr>
    </w:p>
    <w:p w:rsidRPr="009115FE" w:rsidR="007C5203" w:rsidP="009115FE" w:rsidRDefault="00D55853" w14:paraId="2FAAC22C" w14:textId="77777777">
      <w:pPr>
        <w:rPr>
          <w:b/>
        </w:rPr>
      </w:pPr>
      <w:r w:rsidRPr="009115FE">
        <w:rPr>
          <w:b/>
        </w:rPr>
        <w:t xml:space="preserve">CONTACT </w:t>
      </w:r>
    </w:p>
    <w:p w:rsidRPr="00D55853" w:rsidR="00D55853" w:rsidP="007C5203" w:rsidRDefault="00D55853" w14:paraId="0652768E" w14:textId="0DC176EC">
      <w:pPr>
        <w:ind w:firstLine="720"/>
      </w:pPr>
      <w:r w:rsidRPr="00D55853">
        <w:t>Questions, comments and requests regarding this privacy notice are welcomed and should be addressed to</w:t>
      </w:r>
      <w:r w:rsidR="007C5203">
        <w:t xml:space="preserve"> The Secretary, Western Electric Contractors Ltd, </w:t>
      </w:r>
      <w:r w:rsidRPr="007C5203" w:rsidR="007C5203">
        <w:t>Cambridge House</w:t>
      </w:r>
      <w:r w:rsidR="007C5203">
        <w:t xml:space="preserve">, </w:t>
      </w:r>
      <w:hyperlink w:history="1" r:id="rId10">
        <w:r w:rsidRPr="007C5203" w:rsidR="007C5203">
          <w:rPr>
            <w:rStyle w:val="Hyperlink"/>
            <w:color w:val="auto"/>
            <w:u w:val="none"/>
          </w:rPr>
          <w:t>16 High Street</w:t>
        </w:r>
      </w:hyperlink>
      <w:r w:rsidR="007C5203">
        <w:t xml:space="preserve">, </w:t>
      </w:r>
      <w:r w:rsidRPr="007C5203" w:rsidR="007C5203">
        <w:t>Saffron Walden</w:t>
      </w:r>
      <w:r w:rsidR="007C5203">
        <w:t xml:space="preserve">, </w:t>
      </w:r>
      <w:r w:rsidRPr="007C5203" w:rsidR="007C5203">
        <w:t>Essex CB10 1AX</w:t>
      </w:r>
    </w:p>
    <w:p w:rsidR="0076030C" w:rsidP="00E07EA8" w:rsidRDefault="0076030C" w14:paraId="63F8BA8E" w14:textId="77777777"/>
    <w:p w:rsidR="0076030C" w:rsidP="00541438" w:rsidRDefault="0076030C" w14:paraId="0F21D129" w14:textId="77777777"/>
    <w:p w:rsidR="0076030C" w:rsidP="00541438" w:rsidRDefault="0076030C" w14:paraId="081F39AF" w14:textId="528B865D"/>
    <w:p w:rsidR="009115FE" w:rsidP="00541438" w:rsidRDefault="009115FE" w14:paraId="4DAE881C" w14:textId="3BA86A59"/>
    <w:p w:rsidR="009115FE" w:rsidP="00541438" w:rsidRDefault="009115FE" w14:paraId="47049972" w14:textId="167F7E56"/>
    <w:p w:rsidR="009115FE" w:rsidP="00541438" w:rsidRDefault="009115FE" w14:paraId="341E6D81" w14:textId="0E5BB38D"/>
    <w:p w:rsidR="009115FE" w:rsidP="00541438" w:rsidRDefault="009115FE" w14:paraId="6F03D8D9" w14:textId="01A2F89E"/>
    <w:p w:rsidR="009115FE" w:rsidP="00541438" w:rsidRDefault="009115FE" w14:paraId="64287B92" w14:textId="00197666"/>
    <w:p w:rsidR="009115FE" w:rsidP="00541438" w:rsidRDefault="009115FE" w14:paraId="6BDFC446" w14:textId="0279AB7E"/>
    <w:p w:rsidR="009115FE" w:rsidP="00541438" w:rsidRDefault="009115FE" w14:paraId="10B4BDD8" w14:textId="00E3BC60"/>
    <w:p w:rsidR="009115FE" w:rsidP="00541438" w:rsidRDefault="009115FE" w14:paraId="3BBE5C22" w14:textId="10E1531B"/>
    <w:p w:rsidR="009115FE" w:rsidP="00541438" w:rsidRDefault="009115FE" w14:paraId="2F3DEE14" w14:textId="39FE2755"/>
    <w:p w:rsidR="00942F48" w:rsidP="00541438" w:rsidRDefault="00942F48" w14:paraId="6637CDB4" w14:textId="05DB6CD4"/>
    <w:p w:rsidR="00942F48" w:rsidP="00541438" w:rsidRDefault="00942F48" w14:paraId="4DEAACD9" w14:textId="77777777"/>
    <w:p w:rsidR="009115FE" w:rsidP="00541438" w:rsidRDefault="009115FE" w14:paraId="2A8445D2" w14:textId="2F775831"/>
    <w:p w:rsidR="009115FE" w:rsidP="00541438" w:rsidRDefault="009115FE" w14:paraId="107F0D8C" w14:textId="75375ABF"/>
    <w:p w:rsidR="009115FE" w:rsidP="00541438" w:rsidRDefault="009115FE" w14:paraId="277A7FD2" w14:textId="2186744E"/>
    <w:p w:rsidR="009115FE" w:rsidP="00541438" w:rsidRDefault="009115FE" w14:paraId="3E28A615" w14:textId="77777777"/>
    <w:p w:rsidR="0076030C" w:rsidP="00541438" w:rsidRDefault="0076030C" w14:paraId="33082942" w14:textId="77777777"/>
    <w:p w:rsidR="004B06D4" w:rsidP="00541438" w:rsidRDefault="00942F48" w14:paraId="48B43CA7" w14:textId="55A51AB3">
      <w:r>
        <w:rPr>
          <w:noProof/>
        </w:rPr>
        <w:drawing>
          <wp:inline distT="0" distB="0" distL="0" distR="0" wp14:anchorId="7AA5B138" wp14:editId="20F7A483">
            <wp:extent cx="2405630" cy="800100"/>
            <wp:effectExtent l="0" t="0" r="0" b="0"/>
            <wp:docPr id="1" name="Picture 1"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2833" cy="802496"/>
                    </a:xfrm>
                    <a:prstGeom prst="rect">
                      <a:avLst/>
                    </a:prstGeom>
                  </pic:spPr>
                </pic:pic>
              </a:graphicData>
            </a:graphic>
          </wp:inline>
        </w:drawing>
      </w:r>
    </w:p>
    <w:p w:rsidRPr="00630BEC" w:rsidR="00881B83" w:rsidP="00630BEC" w:rsidRDefault="005C3186" w14:paraId="4587A637" w14:textId="67350AD9">
      <w:pPr>
        <w:ind w:left="-567" w:right="-613"/>
        <w:rPr>
          <w:sz w:val="24"/>
          <w:szCs w:val="24"/>
        </w:rPr>
      </w:pPr>
      <w:r w:rsidR="5476BCA9">
        <w:rPr/>
        <w:t xml:space="preserve">         </w:t>
      </w:r>
      <w:r w:rsidRPr="5476BCA9" w:rsidR="5476BCA9">
        <w:rPr>
          <w:sz w:val="24"/>
          <w:szCs w:val="24"/>
        </w:rPr>
        <w:t>Paul Cull - Managing Director</w:t>
      </w:r>
      <w:r>
        <w:tab/>
      </w:r>
      <w:r>
        <w:tab/>
      </w:r>
      <w:r>
        <w:tab/>
      </w:r>
      <w:r w:rsidRPr="5476BCA9" w:rsidR="5476BCA9">
        <w:rPr>
          <w:sz w:val="24"/>
          <w:szCs w:val="24"/>
        </w:rPr>
        <w:t xml:space="preserve">                                         </w:t>
      </w:r>
      <w:r>
        <w:tab/>
      </w:r>
      <w:r w:rsidRPr="5476BCA9" w:rsidR="5476BCA9">
        <w:rPr>
          <w:sz w:val="24"/>
          <w:szCs w:val="24"/>
        </w:rPr>
        <w:t>Date: - 11</w:t>
      </w:r>
      <w:r w:rsidRPr="5476BCA9" w:rsidR="5476BCA9">
        <w:rPr>
          <w:sz w:val="24"/>
          <w:szCs w:val="24"/>
          <w:vertAlign w:val="superscript"/>
        </w:rPr>
        <w:t>th</w:t>
      </w:r>
      <w:r w:rsidRPr="5476BCA9" w:rsidR="5476BCA9">
        <w:rPr>
          <w:sz w:val="24"/>
          <w:szCs w:val="24"/>
        </w:rPr>
        <w:t xml:space="preserve"> March 2024 </w:t>
      </w:r>
    </w:p>
    <w:sectPr w:rsidRPr="00630BEC" w:rsidR="00881B83" w:rsidSect="00630BEC">
      <w:headerReference w:type="default" r:id="rId12"/>
      <w:footerReference w:type="default" r:id="rId13"/>
      <w:pgSz w:w="11906" w:h="16838" w:orient="portrait"/>
      <w:pgMar w:top="285" w:right="1440" w:bottom="1440"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BAC" w:rsidP="00541438" w:rsidRDefault="00772BAC" w14:paraId="248404F6" w14:textId="77777777">
      <w:pPr>
        <w:spacing w:after="0" w:line="240" w:lineRule="auto"/>
      </w:pPr>
      <w:r>
        <w:separator/>
      </w:r>
    </w:p>
  </w:endnote>
  <w:endnote w:type="continuationSeparator" w:id="0">
    <w:p w:rsidR="00772BAC" w:rsidP="00541438" w:rsidRDefault="00772BAC" w14:paraId="794300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438" w:rsidP="00541438" w:rsidRDefault="00B92F43" w14:paraId="699A92E0" w14:textId="6487CB2E">
    <w:r w:rsidR="5476BCA9">
      <w:rPr/>
      <w:t>WEC082                       Website Privacy Notice Policy                           11</w:t>
    </w:r>
    <w:r w:rsidRPr="5476BCA9" w:rsidR="5476BCA9">
      <w:rPr>
        <w:vertAlign w:val="superscript"/>
      </w:rPr>
      <w:t>th</w:t>
    </w:r>
    <w:r w:rsidR="5476BCA9">
      <w:rPr/>
      <w:t xml:space="preserve"> March 24                       Vers 2</w:t>
    </w:r>
  </w:p>
  <w:p w:rsidR="00541438" w:rsidRDefault="00541438" w14:paraId="6A0195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BAC" w:rsidP="00541438" w:rsidRDefault="00772BAC" w14:paraId="296AD1BC" w14:textId="77777777">
      <w:pPr>
        <w:spacing w:after="0" w:line="240" w:lineRule="auto"/>
      </w:pPr>
      <w:r>
        <w:separator/>
      </w:r>
    </w:p>
  </w:footnote>
  <w:footnote w:type="continuationSeparator" w:id="0">
    <w:p w:rsidR="00772BAC" w:rsidP="00541438" w:rsidRDefault="00772BAC" w14:paraId="5D1459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30BEC" w:rsidP="00630BEC" w:rsidRDefault="00630BEC" w14:paraId="1F495A10" w14:textId="77777777">
    <w:pPr>
      <w:ind w:right="-613"/>
    </w:pPr>
  </w:p>
  <w:p w:rsidRPr="00630BEC" w:rsidR="00541438" w:rsidP="00630BEC" w:rsidRDefault="00D55853" w14:paraId="5C10E357" w14:textId="39B9AF54">
    <w:pPr>
      <w:ind w:right="-1039"/>
      <w:rPr>
        <w:rFonts w:ascii="Verdana" w:hAnsi="Verdana"/>
        <w:b/>
      </w:rPr>
    </w:pPr>
    <w:r>
      <w:rPr>
        <w:rFonts w:ascii="Verdana" w:hAnsi="Verdana"/>
        <w:b/>
      </w:rPr>
      <w:t xml:space="preserve">WEBSITE PRIVACY NOTICE </w:t>
    </w:r>
    <w:r w:rsidR="007D6C0D">
      <w:rPr>
        <w:rFonts w:ascii="Verdana" w:hAnsi="Verdana"/>
        <w:b/>
      </w:rPr>
      <w:t>POLICY</w:t>
    </w:r>
    <w:r w:rsidR="00E07EA8">
      <w:rPr>
        <w:rFonts w:ascii="Verdana" w:hAnsi="Verdana"/>
        <w:b/>
      </w:rPr>
      <w:t xml:space="preserve">               </w:t>
    </w:r>
    <w:r w:rsidR="00B92F43">
      <w:rPr>
        <w:rFonts w:ascii="Verdana" w:hAnsi="Verdana"/>
        <w:b/>
      </w:rPr>
      <w:t xml:space="preserve">    </w:t>
    </w:r>
    <w:r>
      <w:rPr>
        <w:rFonts w:ascii="Verdana" w:hAnsi="Verdana"/>
        <w:b/>
      </w:rPr>
      <w:t xml:space="preserve">      </w:t>
    </w:r>
    <w:r w:rsidR="00B92F43">
      <w:rPr>
        <w:rFonts w:ascii="Verdana" w:hAnsi="Verdana"/>
        <w:b/>
      </w:rPr>
      <w:t xml:space="preserve">   </w:t>
    </w:r>
    <w:r w:rsidR="00D42344">
      <w:rPr>
        <w:rFonts w:ascii="Verdana" w:hAnsi="Verdana"/>
        <w:b/>
      </w:rPr>
      <w:t xml:space="preserve"> </w:t>
    </w:r>
    <w:r w:rsidR="006764DD">
      <w:rPr>
        <w:rFonts w:ascii="Verdana" w:hAnsi="Verdana"/>
        <w:b/>
      </w:rPr>
      <w:t xml:space="preserve"> </w:t>
    </w:r>
    <w:r w:rsidR="00E563C1">
      <w:rPr>
        <w:rFonts w:ascii="Verdana" w:hAnsi="Verdana"/>
        <w:b/>
      </w:rPr>
      <w:t xml:space="preserve"> </w:t>
    </w:r>
    <w:r w:rsidRPr="00630BEC" w:rsidR="00630BEC">
      <w:rPr>
        <w:rFonts w:ascii="Verdana" w:hAnsi="Verdana"/>
        <w:b/>
        <w:noProof/>
        <w:lang w:eastAsia="en-GB"/>
      </w:rPr>
      <w:drawing>
        <wp:inline distT="0" distB="0" distL="0" distR="0" wp14:anchorId="3919F40E" wp14:editId="33B484CB">
          <wp:extent cx="1905443" cy="911556"/>
          <wp:effectExtent l="19050" t="0" r="0" b="0"/>
          <wp:docPr id="14" name="Picture 0" descr="Hi Res W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Res WEC.jpg"/>
                  <pic:cNvPicPr/>
                </pic:nvPicPr>
                <pic:blipFill>
                  <a:blip r:embed="rId1"/>
                  <a:stretch>
                    <a:fillRect/>
                  </a:stretch>
                </pic:blipFill>
                <pic:spPr>
                  <a:xfrm>
                    <a:off x="0" y="0"/>
                    <a:ext cx="1905738" cy="911697"/>
                  </a:xfrm>
                  <a:prstGeom prst="rect">
                    <a:avLst/>
                  </a:prstGeom>
                </pic:spPr>
              </pic:pic>
            </a:graphicData>
          </a:graphic>
        </wp:inline>
      </w:drawing>
    </w:r>
    <w:r w:rsidR="005414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5" style="width:11.4pt;height:11.4pt" o:bullet="t" type="#_x0000_t75">
        <v:imagedata o:title="BD14565_" r:id="rId1"/>
      </v:shape>
    </w:pict>
  </w:numPicBullet>
  <w:abstractNum w:abstractNumId="0" w15:restartNumberingAfterBreak="0">
    <w:nsid w:val="0B18597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926BFF"/>
    <w:multiLevelType w:val="hybridMultilevel"/>
    <w:tmpl w:val="DBEED2CA"/>
    <w:lvl w:ilvl="0" w:tplc="3DA0A470">
      <w:start w:val="1"/>
      <w:numFmt w:val="bullet"/>
      <w:lvlText w:val=""/>
      <w:lvlPicBulletId w:val="0"/>
      <w:lvlJc w:val="left"/>
      <w:pPr>
        <w:ind w:left="720" w:hanging="360"/>
      </w:pPr>
      <w:rPr>
        <w:rFonts w:hint="default" w:ascii="Symbol" w:hAnsi="Symbol" w:cs="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593462"/>
    <w:multiLevelType w:val="hybridMultilevel"/>
    <w:tmpl w:val="2AB8305C"/>
    <w:lvl w:ilvl="0" w:tplc="881E7A14">
      <w:start w:val="1"/>
      <w:numFmt w:val="bullet"/>
      <w:lvlText w:val=""/>
      <w:lvlJc w:val="left"/>
      <w:pPr>
        <w:tabs>
          <w:tab w:val="num" w:pos="1003"/>
        </w:tabs>
        <w:ind w:left="1003" w:hanging="295"/>
      </w:pPr>
      <w:rPr>
        <w:rFonts w:hint="default" w:ascii="Symbol" w:hAnsi="Symbol"/>
      </w:rPr>
    </w:lvl>
    <w:lvl w:ilvl="1" w:tplc="04090003" w:tentative="1">
      <w:start w:val="1"/>
      <w:numFmt w:val="bullet"/>
      <w:lvlText w:val="o"/>
      <w:lvlJc w:val="left"/>
      <w:pPr>
        <w:tabs>
          <w:tab w:val="num" w:pos="1723"/>
        </w:tabs>
        <w:ind w:left="1723" w:hanging="360"/>
      </w:pPr>
      <w:rPr>
        <w:rFonts w:hint="default" w:ascii="Courier New" w:hAnsi="Courier New" w:cs="Courier New"/>
      </w:rPr>
    </w:lvl>
    <w:lvl w:ilvl="2" w:tplc="04090005" w:tentative="1">
      <w:start w:val="1"/>
      <w:numFmt w:val="bullet"/>
      <w:lvlText w:val=""/>
      <w:lvlJc w:val="left"/>
      <w:pPr>
        <w:tabs>
          <w:tab w:val="num" w:pos="2443"/>
        </w:tabs>
        <w:ind w:left="2443" w:hanging="360"/>
      </w:pPr>
      <w:rPr>
        <w:rFonts w:hint="default" w:ascii="Wingdings" w:hAnsi="Wingdings"/>
      </w:rPr>
    </w:lvl>
    <w:lvl w:ilvl="3" w:tplc="04090001" w:tentative="1">
      <w:start w:val="1"/>
      <w:numFmt w:val="bullet"/>
      <w:lvlText w:val=""/>
      <w:lvlJc w:val="left"/>
      <w:pPr>
        <w:tabs>
          <w:tab w:val="num" w:pos="3163"/>
        </w:tabs>
        <w:ind w:left="3163" w:hanging="360"/>
      </w:pPr>
      <w:rPr>
        <w:rFonts w:hint="default" w:ascii="Symbol" w:hAnsi="Symbol"/>
      </w:rPr>
    </w:lvl>
    <w:lvl w:ilvl="4" w:tplc="04090003" w:tentative="1">
      <w:start w:val="1"/>
      <w:numFmt w:val="bullet"/>
      <w:lvlText w:val="o"/>
      <w:lvlJc w:val="left"/>
      <w:pPr>
        <w:tabs>
          <w:tab w:val="num" w:pos="3883"/>
        </w:tabs>
        <w:ind w:left="3883" w:hanging="360"/>
      </w:pPr>
      <w:rPr>
        <w:rFonts w:hint="default" w:ascii="Courier New" w:hAnsi="Courier New" w:cs="Courier New"/>
      </w:rPr>
    </w:lvl>
    <w:lvl w:ilvl="5" w:tplc="04090005" w:tentative="1">
      <w:start w:val="1"/>
      <w:numFmt w:val="bullet"/>
      <w:lvlText w:val=""/>
      <w:lvlJc w:val="left"/>
      <w:pPr>
        <w:tabs>
          <w:tab w:val="num" w:pos="4603"/>
        </w:tabs>
        <w:ind w:left="4603" w:hanging="360"/>
      </w:pPr>
      <w:rPr>
        <w:rFonts w:hint="default" w:ascii="Wingdings" w:hAnsi="Wingdings"/>
      </w:rPr>
    </w:lvl>
    <w:lvl w:ilvl="6" w:tplc="04090001" w:tentative="1">
      <w:start w:val="1"/>
      <w:numFmt w:val="bullet"/>
      <w:lvlText w:val=""/>
      <w:lvlJc w:val="left"/>
      <w:pPr>
        <w:tabs>
          <w:tab w:val="num" w:pos="5323"/>
        </w:tabs>
        <w:ind w:left="5323" w:hanging="360"/>
      </w:pPr>
      <w:rPr>
        <w:rFonts w:hint="default" w:ascii="Symbol" w:hAnsi="Symbol"/>
      </w:rPr>
    </w:lvl>
    <w:lvl w:ilvl="7" w:tplc="04090003" w:tentative="1">
      <w:start w:val="1"/>
      <w:numFmt w:val="bullet"/>
      <w:lvlText w:val="o"/>
      <w:lvlJc w:val="left"/>
      <w:pPr>
        <w:tabs>
          <w:tab w:val="num" w:pos="6043"/>
        </w:tabs>
        <w:ind w:left="6043" w:hanging="360"/>
      </w:pPr>
      <w:rPr>
        <w:rFonts w:hint="default" w:ascii="Courier New" w:hAnsi="Courier New" w:cs="Courier New"/>
      </w:rPr>
    </w:lvl>
    <w:lvl w:ilvl="8" w:tplc="04090005" w:tentative="1">
      <w:start w:val="1"/>
      <w:numFmt w:val="bullet"/>
      <w:lvlText w:val=""/>
      <w:lvlJc w:val="left"/>
      <w:pPr>
        <w:tabs>
          <w:tab w:val="num" w:pos="6763"/>
        </w:tabs>
        <w:ind w:left="6763" w:hanging="360"/>
      </w:pPr>
      <w:rPr>
        <w:rFonts w:hint="default" w:ascii="Wingdings" w:hAnsi="Wingdings"/>
      </w:rPr>
    </w:lvl>
  </w:abstractNum>
  <w:abstractNum w:abstractNumId="3" w15:restartNumberingAfterBreak="0">
    <w:nsid w:val="1DB55C56"/>
    <w:multiLevelType w:val="hybridMultilevel"/>
    <w:tmpl w:val="39EA4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000F39"/>
    <w:multiLevelType w:val="hybridMultilevel"/>
    <w:tmpl w:val="62F24A46"/>
    <w:lvl w:ilvl="0" w:tplc="2828FA4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B555AF"/>
    <w:multiLevelType w:val="hybridMultilevel"/>
    <w:tmpl w:val="E74C0554"/>
    <w:lvl w:ilvl="0" w:tplc="2828FA4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102197"/>
    <w:multiLevelType w:val="hybridMultilevel"/>
    <w:tmpl w:val="8A88E8C6"/>
    <w:lvl w:ilvl="0" w:tplc="08090001">
      <w:start w:val="1"/>
      <w:numFmt w:val="bullet"/>
      <w:lvlText w:val=""/>
      <w:lvlJc w:val="left"/>
      <w:pPr>
        <w:ind w:left="1473" w:hanging="360"/>
      </w:pPr>
      <w:rPr>
        <w:rFonts w:hint="default" w:ascii="Symbol" w:hAnsi="Symbol"/>
      </w:rPr>
    </w:lvl>
    <w:lvl w:ilvl="1" w:tplc="08090003" w:tentative="1">
      <w:start w:val="1"/>
      <w:numFmt w:val="bullet"/>
      <w:lvlText w:val="o"/>
      <w:lvlJc w:val="left"/>
      <w:pPr>
        <w:ind w:left="2193" w:hanging="360"/>
      </w:pPr>
      <w:rPr>
        <w:rFonts w:hint="default" w:ascii="Courier New" w:hAnsi="Courier New" w:cs="Courier New"/>
      </w:rPr>
    </w:lvl>
    <w:lvl w:ilvl="2" w:tplc="08090005" w:tentative="1">
      <w:start w:val="1"/>
      <w:numFmt w:val="bullet"/>
      <w:lvlText w:val=""/>
      <w:lvlJc w:val="left"/>
      <w:pPr>
        <w:ind w:left="2913" w:hanging="360"/>
      </w:pPr>
      <w:rPr>
        <w:rFonts w:hint="default" w:ascii="Wingdings" w:hAnsi="Wingdings"/>
      </w:rPr>
    </w:lvl>
    <w:lvl w:ilvl="3" w:tplc="08090001" w:tentative="1">
      <w:start w:val="1"/>
      <w:numFmt w:val="bullet"/>
      <w:lvlText w:val=""/>
      <w:lvlJc w:val="left"/>
      <w:pPr>
        <w:ind w:left="3633" w:hanging="360"/>
      </w:pPr>
      <w:rPr>
        <w:rFonts w:hint="default" w:ascii="Symbol" w:hAnsi="Symbol"/>
      </w:rPr>
    </w:lvl>
    <w:lvl w:ilvl="4" w:tplc="08090003" w:tentative="1">
      <w:start w:val="1"/>
      <w:numFmt w:val="bullet"/>
      <w:lvlText w:val="o"/>
      <w:lvlJc w:val="left"/>
      <w:pPr>
        <w:ind w:left="4353" w:hanging="360"/>
      </w:pPr>
      <w:rPr>
        <w:rFonts w:hint="default" w:ascii="Courier New" w:hAnsi="Courier New" w:cs="Courier New"/>
      </w:rPr>
    </w:lvl>
    <w:lvl w:ilvl="5" w:tplc="08090005" w:tentative="1">
      <w:start w:val="1"/>
      <w:numFmt w:val="bullet"/>
      <w:lvlText w:val=""/>
      <w:lvlJc w:val="left"/>
      <w:pPr>
        <w:ind w:left="5073" w:hanging="360"/>
      </w:pPr>
      <w:rPr>
        <w:rFonts w:hint="default" w:ascii="Wingdings" w:hAnsi="Wingdings"/>
      </w:rPr>
    </w:lvl>
    <w:lvl w:ilvl="6" w:tplc="08090001" w:tentative="1">
      <w:start w:val="1"/>
      <w:numFmt w:val="bullet"/>
      <w:lvlText w:val=""/>
      <w:lvlJc w:val="left"/>
      <w:pPr>
        <w:ind w:left="5793" w:hanging="360"/>
      </w:pPr>
      <w:rPr>
        <w:rFonts w:hint="default" w:ascii="Symbol" w:hAnsi="Symbol"/>
      </w:rPr>
    </w:lvl>
    <w:lvl w:ilvl="7" w:tplc="08090003" w:tentative="1">
      <w:start w:val="1"/>
      <w:numFmt w:val="bullet"/>
      <w:lvlText w:val="o"/>
      <w:lvlJc w:val="left"/>
      <w:pPr>
        <w:ind w:left="6513" w:hanging="360"/>
      </w:pPr>
      <w:rPr>
        <w:rFonts w:hint="default" w:ascii="Courier New" w:hAnsi="Courier New" w:cs="Courier New"/>
      </w:rPr>
    </w:lvl>
    <w:lvl w:ilvl="8" w:tplc="08090005" w:tentative="1">
      <w:start w:val="1"/>
      <w:numFmt w:val="bullet"/>
      <w:lvlText w:val=""/>
      <w:lvlJc w:val="left"/>
      <w:pPr>
        <w:ind w:left="7233" w:hanging="360"/>
      </w:pPr>
      <w:rPr>
        <w:rFonts w:hint="default" w:ascii="Wingdings" w:hAnsi="Wingdings"/>
      </w:rPr>
    </w:lvl>
  </w:abstractNum>
  <w:abstractNum w:abstractNumId="7" w15:restartNumberingAfterBreak="0">
    <w:nsid w:val="3FBD65F1"/>
    <w:multiLevelType w:val="hybridMultilevel"/>
    <w:tmpl w:val="92AA1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FA61DC"/>
    <w:multiLevelType w:val="hybridMultilevel"/>
    <w:tmpl w:val="03262EA2"/>
    <w:lvl w:ilvl="0" w:tplc="2828FA4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96E64D7"/>
    <w:multiLevelType w:val="hybridMultilevel"/>
    <w:tmpl w:val="039CCD96"/>
    <w:lvl w:ilvl="0" w:tplc="2828FA4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BA2978"/>
    <w:multiLevelType w:val="hybridMultilevel"/>
    <w:tmpl w:val="479A4FAE"/>
    <w:lvl w:ilvl="0" w:tplc="2828FA4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162087">
    <w:abstractNumId w:val="6"/>
  </w:num>
  <w:num w:numId="2" w16cid:durableId="310595471">
    <w:abstractNumId w:val="2"/>
  </w:num>
  <w:num w:numId="3" w16cid:durableId="1918392488">
    <w:abstractNumId w:val="7"/>
  </w:num>
  <w:num w:numId="4" w16cid:durableId="1310940052">
    <w:abstractNumId w:val="0"/>
  </w:num>
  <w:num w:numId="5" w16cid:durableId="1791703568">
    <w:abstractNumId w:val="1"/>
  </w:num>
  <w:num w:numId="6" w16cid:durableId="2143423795">
    <w:abstractNumId w:val="9"/>
  </w:num>
  <w:num w:numId="7" w16cid:durableId="1034503532">
    <w:abstractNumId w:val="10"/>
  </w:num>
  <w:num w:numId="8" w16cid:durableId="141704607">
    <w:abstractNumId w:val="5"/>
  </w:num>
  <w:num w:numId="9" w16cid:durableId="1856571994">
    <w:abstractNumId w:val="8"/>
  </w:num>
  <w:num w:numId="10" w16cid:durableId="1369523734">
    <w:abstractNumId w:val="4"/>
  </w:num>
  <w:num w:numId="11" w16cid:durableId="19010195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438"/>
    <w:rsid w:val="000229F2"/>
    <w:rsid w:val="000350F7"/>
    <w:rsid w:val="000356B4"/>
    <w:rsid w:val="000716F3"/>
    <w:rsid w:val="000F581C"/>
    <w:rsid w:val="00103A87"/>
    <w:rsid w:val="00117B8C"/>
    <w:rsid w:val="001422B6"/>
    <w:rsid w:val="00160601"/>
    <w:rsid w:val="001D56AE"/>
    <w:rsid w:val="00234CBB"/>
    <w:rsid w:val="0027567E"/>
    <w:rsid w:val="002826DB"/>
    <w:rsid w:val="002B33ED"/>
    <w:rsid w:val="003129D8"/>
    <w:rsid w:val="003511FE"/>
    <w:rsid w:val="00361163"/>
    <w:rsid w:val="003C4F40"/>
    <w:rsid w:val="003D50FC"/>
    <w:rsid w:val="004B06D4"/>
    <w:rsid w:val="004E3568"/>
    <w:rsid w:val="00541438"/>
    <w:rsid w:val="005A0598"/>
    <w:rsid w:val="005B1420"/>
    <w:rsid w:val="005C3186"/>
    <w:rsid w:val="005E4AB0"/>
    <w:rsid w:val="00627BBA"/>
    <w:rsid w:val="00630BEC"/>
    <w:rsid w:val="00651B75"/>
    <w:rsid w:val="00676334"/>
    <w:rsid w:val="006764DD"/>
    <w:rsid w:val="00697C0C"/>
    <w:rsid w:val="006B1CA3"/>
    <w:rsid w:val="006E6318"/>
    <w:rsid w:val="0076030C"/>
    <w:rsid w:val="00772BAC"/>
    <w:rsid w:val="0078668F"/>
    <w:rsid w:val="007C5203"/>
    <w:rsid w:val="007D6C0D"/>
    <w:rsid w:val="00881B83"/>
    <w:rsid w:val="008F1DAB"/>
    <w:rsid w:val="009115FE"/>
    <w:rsid w:val="00942F48"/>
    <w:rsid w:val="00952B9A"/>
    <w:rsid w:val="00960616"/>
    <w:rsid w:val="009A4C5D"/>
    <w:rsid w:val="009E37A1"/>
    <w:rsid w:val="00A63422"/>
    <w:rsid w:val="00A73F5B"/>
    <w:rsid w:val="00AA3C43"/>
    <w:rsid w:val="00B13FB8"/>
    <w:rsid w:val="00B92F43"/>
    <w:rsid w:val="00B95E81"/>
    <w:rsid w:val="00BB7D80"/>
    <w:rsid w:val="00BD6F94"/>
    <w:rsid w:val="00C8201B"/>
    <w:rsid w:val="00CA6B4D"/>
    <w:rsid w:val="00CB132F"/>
    <w:rsid w:val="00D42344"/>
    <w:rsid w:val="00D55853"/>
    <w:rsid w:val="00E02F71"/>
    <w:rsid w:val="00E07EA8"/>
    <w:rsid w:val="00E1205D"/>
    <w:rsid w:val="00E563C1"/>
    <w:rsid w:val="00F158D8"/>
    <w:rsid w:val="00F37863"/>
    <w:rsid w:val="00F55E79"/>
    <w:rsid w:val="00FD05AB"/>
    <w:rsid w:val="00FF338E"/>
    <w:rsid w:val="5476B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EEC6A"/>
  <w15:docId w15:val="{64E53EB5-FE05-433E-9362-787F1C2D63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C5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4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1438"/>
  </w:style>
  <w:style w:type="paragraph" w:styleId="Footer">
    <w:name w:val="footer"/>
    <w:basedOn w:val="Normal"/>
    <w:link w:val="FooterChar"/>
    <w:uiPriority w:val="99"/>
    <w:unhideWhenUsed/>
    <w:rsid w:val="005414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1438"/>
  </w:style>
  <w:style w:type="paragraph" w:styleId="BalloonText">
    <w:name w:val="Balloon Text"/>
    <w:basedOn w:val="Normal"/>
    <w:link w:val="BalloonTextChar"/>
    <w:uiPriority w:val="99"/>
    <w:semiHidden/>
    <w:unhideWhenUsed/>
    <w:rsid w:val="0054143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41438"/>
    <w:rPr>
      <w:rFonts w:ascii="Tahoma" w:hAnsi="Tahoma" w:cs="Tahoma"/>
      <w:sz w:val="16"/>
      <w:szCs w:val="16"/>
    </w:rPr>
  </w:style>
  <w:style w:type="paragraph" w:styleId="ListParagraph">
    <w:name w:val="List Paragraph"/>
    <w:basedOn w:val="Normal"/>
    <w:uiPriority w:val="34"/>
    <w:qFormat/>
    <w:rsid w:val="00541438"/>
    <w:pPr>
      <w:ind w:left="720"/>
      <w:contextualSpacing/>
    </w:pPr>
  </w:style>
  <w:style w:type="character" w:styleId="Hyperlink">
    <w:name w:val="Hyperlink"/>
    <w:basedOn w:val="DefaultParagraphFont"/>
    <w:uiPriority w:val="99"/>
    <w:unhideWhenUsed/>
    <w:rsid w:val="007C5203"/>
    <w:rPr>
      <w:color w:val="0000FF" w:themeColor="hyperlink"/>
      <w:u w:val="single"/>
    </w:rPr>
  </w:style>
  <w:style w:type="character" w:styleId="UnresolvedMention">
    <w:name w:val="Unresolved Mention"/>
    <w:basedOn w:val="DefaultParagraphFont"/>
    <w:uiPriority w:val="99"/>
    <w:semiHidden/>
    <w:unhideWhenUsed/>
    <w:rsid w:val="007C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ps.google.com/?q=16+High+Street+%0D%0ASaffron+Walden+%0D%0AEssex+CB10+1AX&amp;entry=gmail&amp;source=g" TargetMode="Externa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F9817FACBC88B4EA3ADAC800B41046C" ma:contentTypeVersion="12" ma:contentTypeDescription="Create a new document." ma:contentTypeScope="" ma:versionID="5a1e1326a0b9fc2dbdbdb10b7e6765ea">
  <xsd:schema xmlns:xsd="http://www.w3.org/2001/XMLSchema" xmlns:xs="http://www.w3.org/2001/XMLSchema" xmlns:p="http://schemas.microsoft.com/office/2006/metadata/properties" xmlns:ns2="e01ba55d-56c3-4a91-95e9-dcf8401543e9" xmlns:ns3="0684404a-f072-468e-b83d-76eaefea5b0e" targetNamespace="http://schemas.microsoft.com/office/2006/metadata/properties" ma:root="true" ma:fieldsID="21b3b0f9cab243556df19912cec932f6" ns2:_="" ns3:_="">
    <xsd:import namespace="e01ba55d-56c3-4a91-95e9-dcf8401543e9"/>
    <xsd:import namespace="0684404a-f072-468e-b83d-76eaefea5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ba55d-56c3-4a91-95e9-dcf840154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644bec-7c33-40cb-a18e-4fd07abb751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4404a-f072-468e-b83d-76eaefea5b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6f9568-5856-456e-bafc-1241e2bce798}" ma:internalName="TaxCatchAll" ma:showField="CatchAllData" ma:web="0684404a-f072-468e-b83d-76eaefea5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84404a-f072-468e-b83d-76eaefea5b0e" xsi:nil="true"/>
    <lcf76f155ced4ddcb4097134ff3c332f xmlns="e01ba55d-56c3-4a91-95e9-dcf8401543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A6036D-5C4A-4BA1-8D38-B7C95BAB2EEF}">
  <ds:schemaRefs>
    <ds:schemaRef ds:uri="http://schemas.openxmlformats.org/officeDocument/2006/bibliography"/>
  </ds:schemaRefs>
</ds:datastoreItem>
</file>

<file path=customXml/itemProps2.xml><?xml version="1.0" encoding="utf-8"?>
<ds:datastoreItem xmlns:ds="http://schemas.openxmlformats.org/officeDocument/2006/customXml" ds:itemID="{05C67F0A-A33D-4B67-831A-3567E58CB35F}"/>
</file>

<file path=customXml/itemProps3.xml><?xml version="1.0" encoding="utf-8"?>
<ds:datastoreItem xmlns:ds="http://schemas.openxmlformats.org/officeDocument/2006/customXml" ds:itemID="{AA95CFC0-0199-4B6E-B6EF-CE6BEDBDFFEC}"/>
</file>

<file path=customXml/itemProps4.xml><?xml version="1.0" encoding="utf-8"?>
<ds:datastoreItem xmlns:ds="http://schemas.openxmlformats.org/officeDocument/2006/customXml" ds:itemID="{9FE34EA0-BDEB-47B5-945F-D2336AAD0A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 Corporation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Sinead Monaghan</cp:lastModifiedBy>
  <cp:revision>11</cp:revision>
  <dcterms:created xsi:type="dcterms:W3CDTF">2018-08-02T11:36:00Z</dcterms:created>
  <dcterms:modified xsi:type="dcterms:W3CDTF">2024-03-11T13:57:37Z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0x0101006F9817FACBC88B4EA3ADAC800B41046C</vt:lpwstr>
  </property>
  <property fmtid="{D5CDD505-2E9C-101B-9397-08002B2CF9AE}" pid="3" name="Order">
    <vt:r8>1536600</vt:r8>
  </property>
</Properties>
</file>